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184" w:rsidRDefault="002F47A6" w:rsidP="002F47A6">
      <w:pPr>
        <w:ind w:leftChars="-67" w:left="-141" w:rightChars="-94" w:right="-197"/>
        <w:jc w:val="center"/>
        <w:rPr>
          <w:rFonts w:ascii="宋体" w:eastAsia="宋体" w:hAnsi="宋体"/>
          <w:b/>
          <w:sz w:val="36"/>
          <w:szCs w:val="36"/>
        </w:rPr>
      </w:pPr>
      <w:bookmarkStart w:id="0" w:name="_GoBack"/>
      <w:r w:rsidRPr="002F47A6">
        <w:rPr>
          <w:rFonts w:ascii="宋体" w:eastAsia="宋体" w:hAnsi="宋体" w:hint="eastAsia"/>
          <w:b/>
          <w:sz w:val="36"/>
          <w:szCs w:val="36"/>
        </w:rPr>
        <w:t>省交投集团召开2019年法治建设工作会</w:t>
      </w:r>
      <w:bookmarkEnd w:id="0"/>
    </w:p>
    <w:p w:rsidR="00A24184" w:rsidRDefault="00A24184" w:rsidP="002F47A6">
      <w:pPr>
        <w:ind w:leftChars="-67" w:left="-141" w:rightChars="-94" w:right="-197"/>
        <w:jc w:val="center"/>
        <w:rPr>
          <w:rFonts w:ascii="宋体" w:eastAsia="宋体" w:hAnsi="宋体"/>
          <w:b/>
          <w:sz w:val="36"/>
          <w:szCs w:val="36"/>
        </w:rPr>
      </w:pPr>
    </w:p>
    <w:p w:rsidR="00561FEB" w:rsidRPr="00DD6C52" w:rsidRDefault="00DD6C52" w:rsidP="00DD6C52">
      <w:pPr>
        <w:ind w:leftChars="-67" w:left="-141" w:rightChars="-94" w:right="-197"/>
        <w:jc w:val="center"/>
        <w:rPr>
          <w:rFonts w:ascii="宋体" w:eastAsia="宋体" w:hAnsi="宋体" w:hint="eastAsia"/>
          <w:b/>
          <w:sz w:val="36"/>
          <w:szCs w:val="36"/>
        </w:rPr>
      </w:pPr>
      <w:r>
        <w:rPr>
          <w:rFonts w:ascii="宋体" w:eastAsia="宋体" w:hAnsi="宋体" w:hint="eastAsia"/>
          <w:b/>
          <w:noProof/>
          <w:sz w:val="36"/>
          <w:szCs w:val="36"/>
        </w:rPr>
        <w:drawing>
          <wp:inline distT="0" distB="0" distL="0" distR="0" wp14:anchorId="3AE63D05" wp14:editId="2DBFBC10">
            <wp:extent cx="4486275" cy="2809875"/>
            <wp:effectExtent l="0" t="0" r="9525" b="9525"/>
            <wp:docPr id="2" name="图片 2" descr="C:\Users\120722\AppData\Local\Microsoft\Windows\INetCache\Content.Word\_36A5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20722\AppData\Local\Microsoft\Windows\INetCache\Content.Word\_36A517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86275" cy="2809875"/>
                    </a:xfrm>
                    <a:prstGeom prst="rect">
                      <a:avLst/>
                    </a:prstGeom>
                    <a:noFill/>
                    <a:ln>
                      <a:noFill/>
                    </a:ln>
                  </pic:spPr>
                </pic:pic>
              </a:graphicData>
            </a:graphic>
          </wp:inline>
        </w:drawing>
      </w:r>
    </w:p>
    <w:p w:rsidR="00561FEB" w:rsidRDefault="00561FEB" w:rsidP="00561FEB">
      <w:pPr>
        <w:ind w:leftChars="-67" w:left="-141" w:rightChars="-94" w:right="-197" w:firstLineChars="189" w:firstLine="567"/>
        <w:rPr>
          <w:rFonts w:ascii="仿宋" w:eastAsia="仿宋" w:hAnsi="仿宋"/>
          <w:sz w:val="30"/>
          <w:szCs w:val="30"/>
        </w:rPr>
      </w:pPr>
      <w:r w:rsidRPr="002F47A6">
        <w:rPr>
          <w:rFonts w:ascii="仿宋" w:eastAsia="仿宋" w:hAnsi="仿宋" w:hint="eastAsia"/>
          <w:sz w:val="30"/>
          <w:szCs w:val="30"/>
        </w:rPr>
        <w:t>为贯彻中央全面依法治国战略部署，落实国务院国资委法治</w:t>
      </w:r>
      <w:proofErr w:type="gramStart"/>
      <w:r w:rsidRPr="002F47A6">
        <w:rPr>
          <w:rFonts w:ascii="仿宋" w:eastAsia="仿宋" w:hAnsi="仿宋" w:hint="eastAsia"/>
          <w:sz w:val="30"/>
          <w:szCs w:val="30"/>
        </w:rPr>
        <w:t>央企建设</w:t>
      </w:r>
      <w:proofErr w:type="gramEnd"/>
      <w:r w:rsidRPr="002F47A6">
        <w:rPr>
          <w:rFonts w:ascii="仿宋" w:eastAsia="仿宋" w:hAnsi="仿宋" w:hint="eastAsia"/>
          <w:sz w:val="30"/>
          <w:szCs w:val="30"/>
        </w:rPr>
        <w:t>工作要求，5月23日，省交投集团召开了2019年法治建设工作会。会议总结了2018年法治建设工作情况，部署安排了2019年法治建设重点工作任务。集团公司总法律顾问罗寿龙出席了会议并讲话。</w:t>
      </w:r>
    </w:p>
    <w:p w:rsidR="00DD6C52" w:rsidRDefault="00DD6C52" w:rsidP="00561FEB">
      <w:pPr>
        <w:ind w:leftChars="-67" w:left="-141" w:rightChars="-94" w:right="-197" w:firstLineChars="189" w:firstLine="683"/>
        <w:rPr>
          <w:rFonts w:ascii="仿宋" w:eastAsia="仿宋" w:hAnsi="仿宋"/>
          <w:sz w:val="30"/>
          <w:szCs w:val="30"/>
        </w:rPr>
      </w:pPr>
      <w:r>
        <w:rPr>
          <w:rFonts w:ascii="宋体" w:eastAsia="宋体" w:hAnsi="宋体" w:hint="eastAsia"/>
          <w:b/>
          <w:noProof/>
          <w:sz w:val="36"/>
          <w:szCs w:val="36"/>
        </w:rPr>
        <w:drawing>
          <wp:inline distT="0" distB="0" distL="0" distR="0" wp14:anchorId="3DBBA272" wp14:editId="6253B565">
            <wp:extent cx="4567555" cy="2686050"/>
            <wp:effectExtent l="0" t="0" r="4445" b="0"/>
            <wp:docPr id="5" name="图片 5" descr="C:\Users\120722\AppData\Local\Microsoft\Windows\INetCache\Content.Word\_36A5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20722\AppData\Local\Microsoft\Windows\INetCache\Content.Word\_36A51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67555" cy="2686050"/>
                    </a:xfrm>
                    <a:prstGeom prst="rect">
                      <a:avLst/>
                    </a:prstGeom>
                    <a:noFill/>
                    <a:ln>
                      <a:noFill/>
                    </a:ln>
                  </pic:spPr>
                </pic:pic>
              </a:graphicData>
            </a:graphic>
          </wp:inline>
        </w:drawing>
      </w:r>
    </w:p>
    <w:p w:rsidR="00DD6C52" w:rsidRPr="002F47A6" w:rsidRDefault="00DD6C52" w:rsidP="00DD6C52">
      <w:pPr>
        <w:ind w:leftChars="-67" w:left="-141" w:rightChars="-94" w:right="-197" w:firstLineChars="188" w:firstLine="564"/>
        <w:rPr>
          <w:rFonts w:ascii="仿宋" w:eastAsia="仿宋" w:hAnsi="仿宋"/>
          <w:sz w:val="30"/>
          <w:szCs w:val="30"/>
        </w:rPr>
      </w:pPr>
      <w:r w:rsidRPr="002F47A6">
        <w:rPr>
          <w:rFonts w:ascii="仿宋" w:eastAsia="仿宋" w:hAnsi="仿宋" w:hint="eastAsia"/>
          <w:sz w:val="30"/>
          <w:szCs w:val="30"/>
        </w:rPr>
        <w:t>总法律顾问罗寿龙</w:t>
      </w:r>
      <w:r>
        <w:rPr>
          <w:rFonts w:ascii="仿宋" w:eastAsia="仿宋" w:hAnsi="仿宋" w:hint="eastAsia"/>
          <w:sz w:val="30"/>
          <w:szCs w:val="30"/>
        </w:rPr>
        <w:t>在会上作了总结讲话，</w:t>
      </w:r>
      <w:r w:rsidRPr="002F47A6">
        <w:rPr>
          <w:rFonts w:ascii="仿宋" w:eastAsia="仿宋" w:hAnsi="仿宋" w:hint="eastAsia"/>
          <w:sz w:val="30"/>
          <w:szCs w:val="30"/>
        </w:rPr>
        <w:t>对部分子公司的法治</w:t>
      </w:r>
      <w:r w:rsidRPr="002F47A6">
        <w:rPr>
          <w:rFonts w:ascii="仿宋" w:eastAsia="仿宋" w:hAnsi="仿宋" w:hint="eastAsia"/>
          <w:sz w:val="30"/>
          <w:szCs w:val="30"/>
        </w:rPr>
        <w:lastRenderedPageBreak/>
        <w:t>建设工作取得的成效给予了充分肯定，鼓励各子公司对标法治建设优秀单位，不断提升法律管理水平，进一步夯实法治建设工作。</w:t>
      </w:r>
    </w:p>
    <w:p w:rsidR="00DD6C52" w:rsidRDefault="00DD6C52" w:rsidP="00DD6C52">
      <w:pPr>
        <w:ind w:leftChars="-67" w:left="-141" w:rightChars="-94" w:right="-197" w:firstLineChars="188" w:firstLine="564"/>
        <w:rPr>
          <w:rFonts w:ascii="仿宋" w:eastAsia="仿宋" w:hAnsi="仿宋"/>
          <w:sz w:val="30"/>
          <w:szCs w:val="30"/>
        </w:rPr>
      </w:pPr>
      <w:r w:rsidRPr="002F47A6">
        <w:rPr>
          <w:rFonts w:ascii="仿宋" w:eastAsia="仿宋" w:hAnsi="仿宋" w:hint="eastAsia"/>
          <w:sz w:val="30"/>
          <w:szCs w:val="30"/>
        </w:rPr>
        <w:t>罗总法指出，保障企业的高质量可持续发展，加强合法合</w:t>
      </w:r>
      <w:proofErr w:type="gramStart"/>
      <w:r w:rsidRPr="002F47A6">
        <w:rPr>
          <w:rFonts w:ascii="仿宋" w:eastAsia="仿宋" w:hAnsi="仿宋" w:hint="eastAsia"/>
          <w:sz w:val="30"/>
          <w:szCs w:val="30"/>
        </w:rPr>
        <w:t>规</w:t>
      </w:r>
      <w:proofErr w:type="gramEnd"/>
      <w:r w:rsidRPr="002F47A6">
        <w:rPr>
          <w:rFonts w:ascii="仿宋" w:eastAsia="仿宋" w:hAnsi="仿宋" w:hint="eastAsia"/>
          <w:sz w:val="30"/>
          <w:szCs w:val="30"/>
        </w:rPr>
        <w:t>管理至关重要。做好合法合</w:t>
      </w:r>
      <w:proofErr w:type="gramStart"/>
      <w:r w:rsidRPr="002F47A6">
        <w:rPr>
          <w:rFonts w:ascii="仿宋" w:eastAsia="仿宋" w:hAnsi="仿宋" w:hint="eastAsia"/>
          <w:sz w:val="30"/>
          <w:szCs w:val="30"/>
        </w:rPr>
        <w:t>规</w:t>
      </w:r>
      <w:proofErr w:type="gramEnd"/>
      <w:r w:rsidRPr="002F47A6">
        <w:rPr>
          <w:rFonts w:ascii="仿宋" w:eastAsia="仿宋" w:hAnsi="仿宋" w:hint="eastAsia"/>
          <w:sz w:val="30"/>
          <w:szCs w:val="30"/>
        </w:rPr>
        <w:t>管理工作，应把握好四个关键：一是做好合法合</w:t>
      </w:r>
      <w:proofErr w:type="gramStart"/>
      <w:r w:rsidRPr="002F47A6">
        <w:rPr>
          <w:rFonts w:ascii="仿宋" w:eastAsia="仿宋" w:hAnsi="仿宋" w:hint="eastAsia"/>
          <w:sz w:val="30"/>
          <w:szCs w:val="30"/>
        </w:rPr>
        <w:t>规</w:t>
      </w:r>
      <w:proofErr w:type="gramEnd"/>
      <w:r w:rsidRPr="002F47A6">
        <w:rPr>
          <w:rFonts w:ascii="仿宋" w:eastAsia="仿宋" w:hAnsi="仿宋" w:hint="eastAsia"/>
          <w:sz w:val="30"/>
          <w:szCs w:val="30"/>
        </w:rPr>
        <w:t>管理的顶层设计；二是建立合法合</w:t>
      </w:r>
      <w:proofErr w:type="gramStart"/>
      <w:r w:rsidRPr="002F47A6">
        <w:rPr>
          <w:rFonts w:ascii="仿宋" w:eastAsia="仿宋" w:hAnsi="仿宋" w:hint="eastAsia"/>
          <w:sz w:val="30"/>
          <w:szCs w:val="30"/>
        </w:rPr>
        <w:t>规</w:t>
      </w:r>
      <w:proofErr w:type="gramEnd"/>
      <w:r w:rsidRPr="002F47A6">
        <w:rPr>
          <w:rFonts w:ascii="仿宋" w:eastAsia="仿宋" w:hAnsi="仿宋" w:hint="eastAsia"/>
          <w:sz w:val="30"/>
          <w:szCs w:val="30"/>
        </w:rPr>
        <w:t>管理的目标体系；三是加强合法合</w:t>
      </w:r>
      <w:proofErr w:type="gramStart"/>
      <w:r w:rsidRPr="002F47A6">
        <w:rPr>
          <w:rFonts w:ascii="仿宋" w:eastAsia="仿宋" w:hAnsi="仿宋" w:hint="eastAsia"/>
          <w:sz w:val="30"/>
          <w:szCs w:val="30"/>
        </w:rPr>
        <w:t>规</w:t>
      </w:r>
      <w:proofErr w:type="gramEnd"/>
      <w:r w:rsidRPr="002F47A6">
        <w:rPr>
          <w:rFonts w:ascii="仿宋" w:eastAsia="仿宋" w:hAnsi="仿宋" w:hint="eastAsia"/>
          <w:sz w:val="30"/>
          <w:szCs w:val="30"/>
        </w:rPr>
        <w:t>的全面风险评估；四是做到合法合规制度的落实落地。</w:t>
      </w:r>
    </w:p>
    <w:p w:rsidR="008E080F" w:rsidRPr="002F47A6" w:rsidRDefault="008E080F" w:rsidP="008E080F">
      <w:pPr>
        <w:ind w:leftChars="-67" w:left="-141" w:rightChars="-94" w:right="-197" w:firstLineChars="188" w:firstLine="564"/>
        <w:rPr>
          <w:rFonts w:ascii="仿宋" w:eastAsia="仿宋" w:hAnsi="仿宋" w:hint="eastAsia"/>
          <w:sz w:val="30"/>
          <w:szCs w:val="30"/>
        </w:rPr>
      </w:pPr>
      <w:r w:rsidRPr="008E080F">
        <w:rPr>
          <w:rFonts w:ascii="仿宋" w:eastAsia="仿宋" w:hAnsi="仿宋"/>
          <w:noProof/>
          <w:sz w:val="30"/>
          <w:szCs w:val="30"/>
        </w:rPr>
        <w:drawing>
          <wp:inline distT="0" distB="0" distL="0" distR="0">
            <wp:extent cx="4645660" cy="2667000"/>
            <wp:effectExtent l="0" t="0" r="2540" b="0"/>
            <wp:docPr id="9" name="图片 9" descr="C:\Users\冯君\AppData\Local\Temp\WeChat Files\560270094a1230d8860c79cfe9c0e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冯君\AppData\Local\Temp\WeChat Files\560270094a1230d8860c79cfe9c0e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5660" cy="2667000"/>
                    </a:xfrm>
                    <a:prstGeom prst="rect">
                      <a:avLst/>
                    </a:prstGeom>
                    <a:noFill/>
                    <a:ln>
                      <a:noFill/>
                    </a:ln>
                  </pic:spPr>
                </pic:pic>
              </a:graphicData>
            </a:graphic>
          </wp:inline>
        </w:drawing>
      </w:r>
    </w:p>
    <w:p w:rsidR="00DD6C52" w:rsidRPr="002F47A6" w:rsidRDefault="00DD6C52" w:rsidP="00DD6C52">
      <w:pPr>
        <w:pStyle w:val="a3"/>
        <w:ind w:leftChars="-67" w:left="-141" w:rightChars="-94" w:right="-197" w:firstLineChars="188" w:firstLine="564"/>
        <w:rPr>
          <w:rFonts w:ascii="仿宋" w:eastAsia="仿宋" w:hAnsi="仿宋"/>
          <w:sz w:val="30"/>
          <w:szCs w:val="30"/>
        </w:rPr>
      </w:pPr>
      <w:r w:rsidRPr="002F47A6">
        <w:rPr>
          <w:rFonts w:ascii="仿宋" w:eastAsia="仿宋" w:hAnsi="仿宋" w:hint="eastAsia"/>
          <w:sz w:val="30"/>
          <w:szCs w:val="30"/>
        </w:rPr>
        <w:t>罗总</w:t>
      </w:r>
      <w:r>
        <w:rPr>
          <w:rFonts w:ascii="仿宋" w:eastAsia="仿宋" w:hAnsi="仿宋" w:hint="eastAsia"/>
          <w:sz w:val="30"/>
          <w:szCs w:val="30"/>
        </w:rPr>
        <w:t>强调</w:t>
      </w:r>
      <w:r w:rsidRPr="002F47A6">
        <w:rPr>
          <w:rFonts w:ascii="仿宋" w:eastAsia="仿宋" w:hAnsi="仿宋" w:hint="eastAsia"/>
          <w:sz w:val="30"/>
          <w:szCs w:val="30"/>
        </w:rPr>
        <w:t>，我们法律工作者，应当努力成为“专业的法律人，全面的管理者”。在工作中拓宽眼界，放眼全局。做专业的法律人，一是要有强烈的合法合</w:t>
      </w:r>
      <w:proofErr w:type="gramStart"/>
      <w:r w:rsidRPr="002F47A6">
        <w:rPr>
          <w:rFonts w:ascii="仿宋" w:eastAsia="仿宋" w:hAnsi="仿宋" w:hint="eastAsia"/>
          <w:sz w:val="30"/>
          <w:szCs w:val="30"/>
        </w:rPr>
        <w:t>规</w:t>
      </w:r>
      <w:proofErr w:type="gramEnd"/>
      <w:r w:rsidRPr="002F47A6">
        <w:rPr>
          <w:rFonts w:ascii="仿宋" w:eastAsia="仿宋" w:hAnsi="仿宋" w:hint="eastAsia"/>
          <w:sz w:val="30"/>
          <w:szCs w:val="30"/>
        </w:rPr>
        <w:t>意识、较高的专业素养和明确的法律原则，形成依法做事的思维习惯，思考问题、工作办事都想到法律边界、法律依据，真正做到知行合一；二是要将法律知识学以致用，力求全面、长期地积累知识和经验，厚积薄发；三是要坚守原则、底线，职业道德和品质，要深入全面了解情况，敢于说真话，对于法律风险及时、反复提醒，把风险说通说透，发挥保障公司利益的作用。</w:t>
      </w:r>
      <w:r w:rsidRPr="002F47A6">
        <w:rPr>
          <w:rFonts w:ascii="仿宋" w:eastAsia="仿宋" w:hAnsi="仿宋" w:hint="eastAsia"/>
          <w:sz w:val="30"/>
          <w:szCs w:val="30"/>
        </w:rPr>
        <w:lastRenderedPageBreak/>
        <w:t>做全面的管理者，一是要站在管理者的角度换位思考，不能光说不，要从为企业创造价值、利润的角度，从防范风险、促进交易的角度，深入参与重大项目的决策；二是要积极学习制度，合理设计制度，在重大投资、经营流程上嵌入法律审核；三是要经常自我评价，对工作反省反思，把公司重要经营管理活动进行梳理评价，找到下一步工作的方向和切入点。</w:t>
      </w:r>
    </w:p>
    <w:p w:rsidR="00DD6C52" w:rsidRPr="00DD6C52" w:rsidRDefault="00DD6C52" w:rsidP="00DD6C52">
      <w:pPr>
        <w:ind w:leftChars="-67" w:left="-141" w:rightChars="-94" w:right="-197" w:firstLineChars="189" w:firstLine="683"/>
        <w:rPr>
          <w:rFonts w:ascii="仿宋" w:eastAsia="仿宋" w:hAnsi="仿宋" w:hint="eastAsia"/>
          <w:sz w:val="30"/>
          <w:szCs w:val="30"/>
        </w:rPr>
      </w:pPr>
      <w:r>
        <w:rPr>
          <w:rFonts w:ascii="宋体" w:eastAsia="宋体" w:hAnsi="宋体" w:hint="eastAsia"/>
          <w:b/>
          <w:noProof/>
          <w:sz w:val="36"/>
          <w:szCs w:val="36"/>
        </w:rPr>
        <w:drawing>
          <wp:inline distT="0" distB="0" distL="0" distR="0" wp14:anchorId="4C33F5F3" wp14:editId="006F4A37">
            <wp:extent cx="4467860" cy="2657475"/>
            <wp:effectExtent l="0" t="0" r="8890" b="9525"/>
            <wp:docPr id="3" name="图片 3" descr="C:\Users\120722\AppData\Local\Microsoft\Windows\INetCache\Content.Word\_36A5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20722\AppData\Local\Microsoft\Windows\INetCache\Content.Word\_36A51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1280" cy="2659509"/>
                    </a:xfrm>
                    <a:prstGeom prst="rect">
                      <a:avLst/>
                    </a:prstGeom>
                    <a:noFill/>
                    <a:ln>
                      <a:noFill/>
                    </a:ln>
                  </pic:spPr>
                </pic:pic>
              </a:graphicData>
            </a:graphic>
          </wp:inline>
        </w:drawing>
      </w:r>
    </w:p>
    <w:p w:rsidR="002F47A6" w:rsidRDefault="0027594C" w:rsidP="002F47A6">
      <w:pPr>
        <w:ind w:leftChars="-67" w:left="-141" w:rightChars="-94" w:right="-197" w:firstLineChars="188" w:firstLine="564"/>
        <w:rPr>
          <w:rFonts w:ascii="仿宋" w:eastAsia="仿宋" w:hAnsi="仿宋"/>
          <w:sz w:val="30"/>
          <w:szCs w:val="30"/>
        </w:rPr>
      </w:pPr>
      <w:r w:rsidRPr="002F47A6">
        <w:rPr>
          <w:rFonts w:ascii="仿宋" w:eastAsia="仿宋" w:hAnsi="仿宋" w:hint="eastAsia"/>
          <w:sz w:val="30"/>
          <w:szCs w:val="30"/>
        </w:rPr>
        <w:t>会上，部分子公司就</w:t>
      </w:r>
      <w:r w:rsidR="00A25289" w:rsidRPr="002F47A6">
        <w:rPr>
          <w:rFonts w:ascii="仿宋" w:eastAsia="仿宋" w:hAnsi="仿宋" w:hint="eastAsia"/>
          <w:sz w:val="30"/>
          <w:szCs w:val="30"/>
        </w:rPr>
        <w:t>上年度法治建设工作主要做法及成效进行了汇报，并就存在的主要问题提出了下一步的思路和举措。</w:t>
      </w:r>
    </w:p>
    <w:p w:rsidR="00A24184" w:rsidRPr="00DD6C52" w:rsidRDefault="008E080F" w:rsidP="008E080F">
      <w:pPr>
        <w:ind w:rightChars="-94" w:right="-197"/>
        <w:jc w:val="center"/>
        <w:rPr>
          <w:rFonts w:ascii="仿宋" w:eastAsia="仿宋" w:hAnsi="仿宋"/>
          <w:sz w:val="30"/>
          <w:szCs w:val="30"/>
        </w:rPr>
      </w:pPr>
      <w:r w:rsidRPr="008E080F">
        <w:rPr>
          <w:rFonts w:ascii="仿宋" w:eastAsia="仿宋" w:hAnsi="仿宋"/>
          <w:noProof/>
          <w:sz w:val="30"/>
          <w:szCs w:val="30"/>
        </w:rPr>
        <w:drawing>
          <wp:inline distT="0" distB="0" distL="0" distR="0">
            <wp:extent cx="4610100" cy="2638425"/>
            <wp:effectExtent l="0" t="0" r="0" b="9525"/>
            <wp:docPr id="8" name="图片 8" descr="C:\Users\冯君\AppData\Local\Temp\WeChat Files\87da8ee81cb8f2d5078caedbcb3d7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冯君\AppData\Local\Temp\WeChat Files\87da8ee81cb8f2d5078caedbcb3d7b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2638425"/>
                    </a:xfrm>
                    <a:prstGeom prst="rect">
                      <a:avLst/>
                    </a:prstGeom>
                    <a:noFill/>
                    <a:ln>
                      <a:noFill/>
                    </a:ln>
                  </pic:spPr>
                </pic:pic>
              </a:graphicData>
            </a:graphic>
          </wp:inline>
        </w:drawing>
      </w:r>
    </w:p>
    <w:p w:rsidR="00A25289" w:rsidRPr="002F47A6" w:rsidRDefault="00A25289" w:rsidP="002F47A6">
      <w:pPr>
        <w:ind w:leftChars="-67" w:left="-141" w:rightChars="-94" w:right="-197" w:firstLineChars="188" w:firstLine="564"/>
        <w:rPr>
          <w:rFonts w:ascii="仿宋" w:eastAsia="仿宋" w:hAnsi="仿宋"/>
          <w:sz w:val="30"/>
          <w:szCs w:val="30"/>
        </w:rPr>
      </w:pPr>
      <w:r w:rsidRPr="002F47A6">
        <w:rPr>
          <w:rFonts w:ascii="仿宋" w:eastAsia="仿宋" w:hAnsi="仿宋" w:hint="eastAsia"/>
          <w:sz w:val="30"/>
          <w:szCs w:val="30"/>
        </w:rPr>
        <w:lastRenderedPageBreak/>
        <w:t>集团公司法律事务部副部长汪永红就集团系统企业法治建设情况进行了</w:t>
      </w:r>
      <w:r w:rsidR="002F47A6">
        <w:rPr>
          <w:rFonts w:ascii="仿宋" w:eastAsia="仿宋" w:hAnsi="仿宋" w:hint="eastAsia"/>
          <w:sz w:val="30"/>
          <w:szCs w:val="30"/>
        </w:rPr>
        <w:t>梳理与</w:t>
      </w:r>
      <w:r w:rsidRPr="002F47A6">
        <w:rPr>
          <w:rFonts w:ascii="仿宋" w:eastAsia="仿宋" w:hAnsi="仿宋" w:hint="eastAsia"/>
          <w:sz w:val="30"/>
          <w:szCs w:val="30"/>
        </w:rPr>
        <w:t>总结。他表示，集团系统企业法治建设各方面取得了积极进展，成绩显著，特别是近年来在省政府国资委对省出资企业的法治建设绩效考核和总法律顾问述职评议中，集团公司都取得了第一名的好成绩。集团公司领导</w:t>
      </w:r>
      <w:r w:rsidR="00632AEA" w:rsidRPr="002F47A6">
        <w:rPr>
          <w:rFonts w:ascii="仿宋" w:eastAsia="仿宋" w:hAnsi="仿宋" w:hint="eastAsia"/>
          <w:sz w:val="30"/>
          <w:szCs w:val="30"/>
        </w:rPr>
        <w:t>对</w:t>
      </w:r>
      <w:r w:rsidRPr="002F47A6">
        <w:rPr>
          <w:rFonts w:ascii="仿宋" w:eastAsia="仿宋" w:hAnsi="仿宋" w:hint="eastAsia"/>
          <w:sz w:val="30"/>
          <w:szCs w:val="30"/>
        </w:rPr>
        <w:t>企业法治建设</w:t>
      </w:r>
      <w:r w:rsidR="00632AEA" w:rsidRPr="002F47A6">
        <w:rPr>
          <w:rFonts w:ascii="仿宋" w:eastAsia="仿宋" w:hAnsi="仿宋" w:hint="eastAsia"/>
          <w:sz w:val="30"/>
          <w:szCs w:val="30"/>
        </w:rPr>
        <w:t>充分重视</w:t>
      </w:r>
      <w:r w:rsidRPr="002F47A6">
        <w:rPr>
          <w:rFonts w:ascii="仿宋" w:eastAsia="仿宋" w:hAnsi="仿宋" w:hint="eastAsia"/>
          <w:sz w:val="30"/>
          <w:szCs w:val="30"/>
        </w:rPr>
        <w:t>，企业法治建设工作顶层设计</w:t>
      </w:r>
      <w:r w:rsidR="00632AEA" w:rsidRPr="002F47A6">
        <w:rPr>
          <w:rFonts w:ascii="仿宋" w:eastAsia="仿宋" w:hAnsi="仿宋" w:hint="eastAsia"/>
          <w:sz w:val="30"/>
          <w:szCs w:val="30"/>
        </w:rPr>
        <w:t>持续顺利推进</w:t>
      </w:r>
      <w:r w:rsidRPr="002F47A6">
        <w:rPr>
          <w:rFonts w:ascii="仿宋" w:eastAsia="仿宋" w:hAnsi="仿宋" w:hint="eastAsia"/>
          <w:sz w:val="30"/>
          <w:szCs w:val="30"/>
        </w:rPr>
        <w:t>。</w:t>
      </w:r>
      <w:r w:rsidR="00632AEA" w:rsidRPr="002F47A6">
        <w:rPr>
          <w:rFonts w:ascii="仿宋" w:eastAsia="仿宋" w:hAnsi="仿宋" w:hint="eastAsia"/>
          <w:sz w:val="30"/>
          <w:szCs w:val="30"/>
        </w:rPr>
        <w:t>目前，</w:t>
      </w:r>
      <w:r w:rsidRPr="002F47A6">
        <w:rPr>
          <w:rFonts w:ascii="仿宋" w:eastAsia="仿宋" w:hAnsi="仿宋" w:hint="eastAsia"/>
          <w:sz w:val="30"/>
          <w:szCs w:val="30"/>
        </w:rPr>
        <w:t>集团系统法律事务组织</w:t>
      </w:r>
      <w:r w:rsidR="00632AEA" w:rsidRPr="002F47A6">
        <w:rPr>
          <w:rFonts w:ascii="仿宋" w:eastAsia="仿宋" w:hAnsi="仿宋" w:hint="eastAsia"/>
          <w:sz w:val="30"/>
          <w:szCs w:val="30"/>
        </w:rPr>
        <w:t>体系已经初步建立，</w:t>
      </w:r>
      <w:r w:rsidRPr="002F47A6">
        <w:rPr>
          <w:rFonts w:ascii="仿宋" w:eastAsia="仿宋" w:hAnsi="仿宋" w:hint="eastAsia"/>
          <w:sz w:val="30"/>
          <w:szCs w:val="30"/>
        </w:rPr>
        <w:t>“五位一体”工作格局基本形成</w:t>
      </w:r>
      <w:r w:rsidR="00632AEA" w:rsidRPr="002F47A6">
        <w:rPr>
          <w:rFonts w:ascii="仿宋" w:eastAsia="仿宋" w:hAnsi="仿宋" w:hint="eastAsia"/>
          <w:sz w:val="30"/>
          <w:szCs w:val="30"/>
        </w:rPr>
        <w:t>，在</w:t>
      </w:r>
      <w:r w:rsidRPr="002F47A6">
        <w:rPr>
          <w:rFonts w:ascii="仿宋" w:eastAsia="仿宋" w:hAnsi="仿宋" w:hint="eastAsia"/>
          <w:sz w:val="30"/>
          <w:szCs w:val="30"/>
        </w:rPr>
        <w:t>法律风险防控</w:t>
      </w:r>
      <w:r w:rsidR="00632AEA" w:rsidRPr="002F47A6">
        <w:rPr>
          <w:rFonts w:ascii="仿宋" w:eastAsia="仿宋" w:hAnsi="仿宋" w:hint="eastAsia"/>
          <w:sz w:val="30"/>
          <w:szCs w:val="30"/>
        </w:rPr>
        <w:t>、普法宣传教育等方面均卓有成效，同时，规范了外聘律师管理，整合优秀律师资源，建立起内外联动的法律事务工作机制。他强调，相关子公司要要按照《2019年法治建设工作要点》的要求，有组织、计划、有成效地展开法治建设工作。要认真学习、严格贯彻《中央企业主要负责人履行推进法治建设第一责任人职责规定》等</w:t>
      </w:r>
      <w:r w:rsidR="002F47A6" w:rsidRPr="002F47A6">
        <w:rPr>
          <w:rFonts w:ascii="仿宋" w:eastAsia="仿宋" w:hAnsi="仿宋" w:hint="eastAsia"/>
          <w:sz w:val="30"/>
          <w:szCs w:val="30"/>
        </w:rPr>
        <w:t>法治建设相关</w:t>
      </w:r>
      <w:r w:rsidR="00632AEA" w:rsidRPr="002F47A6">
        <w:rPr>
          <w:rFonts w:ascii="仿宋" w:eastAsia="仿宋" w:hAnsi="仿宋" w:hint="eastAsia"/>
          <w:sz w:val="30"/>
          <w:szCs w:val="30"/>
        </w:rPr>
        <w:t>文件精神。</w:t>
      </w:r>
    </w:p>
    <w:p w:rsidR="00A24184" w:rsidRDefault="008E080F" w:rsidP="008E080F">
      <w:pPr>
        <w:ind w:rightChars="-94" w:right="-197"/>
        <w:jc w:val="center"/>
        <w:rPr>
          <w:rFonts w:ascii="仿宋" w:eastAsia="仿宋" w:hAnsi="仿宋" w:hint="eastAsia"/>
          <w:sz w:val="30"/>
          <w:szCs w:val="30"/>
        </w:rPr>
      </w:pPr>
      <w:r w:rsidRPr="008E080F">
        <w:rPr>
          <w:rFonts w:ascii="仿宋" w:eastAsia="仿宋" w:hAnsi="仿宋"/>
          <w:noProof/>
          <w:sz w:val="30"/>
          <w:szCs w:val="30"/>
        </w:rPr>
        <w:drawing>
          <wp:inline distT="0" distB="0" distL="0" distR="0">
            <wp:extent cx="4464685" cy="2552700"/>
            <wp:effectExtent l="0" t="0" r="0" b="0"/>
            <wp:docPr id="7" name="图片 7" descr="C:\Users\冯君\AppData\Local\Temp\WeChat Files\91ee410faa5edcc259c46d667e3f3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冯君\AppData\Local\Temp\WeChat Files\91ee410faa5edcc259c46d667e3f33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4685" cy="2552700"/>
                    </a:xfrm>
                    <a:prstGeom prst="rect">
                      <a:avLst/>
                    </a:prstGeom>
                    <a:noFill/>
                    <a:ln>
                      <a:noFill/>
                    </a:ln>
                  </pic:spPr>
                </pic:pic>
              </a:graphicData>
            </a:graphic>
          </wp:inline>
        </w:drawing>
      </w:r>
    </w:p>
    <w:p w:rsidR="00320C57" w:rsidRPr="002F47A6" w:rsidRDefault="0027594C" w:rsidP="002F47A6">
      <w:pPr>
        <w:pStyle w:val="a3"/>
        <w:ind w:leftChars="-67" w:left="-141" w:rightChars="-94" w:right="-197" w:firstLineChars="188" w:firstLine="564"/>
        <w:rPr>
          <w:rFonts w:ascii="仿宋" w:eastAsia="仿宋" w:hAnsi="仿宋"/>
          <w:sz w:val="30"/>
          <w:szCs w:val="30"/>
        </w:rPr>
      </w:pPr>
      <w:r w:rsidRPr="002F47A6">
        <w:rPr>
          <w:rFonts w:ascii="仿宋" w:eastAsia="仿宋" w:hAnsi="仿宋" w:hint="eastAsia"/>
          <w:sz w:val="30"/>
          <w:szCs w:val="30"/>
        </w:rPr>
        <w:t>集团公司法律事务部全体人员、所属37家子公司总法律顾问、分管领导、法律部门负责人、基层法</w:t>
      </w:r>
      <w:proofErr w:type="gramStart"/>
      <w:r w:rsidRPr="002F47A6">
        <w:rPr>
          <w:rFonts w:ascii="仿宋" w:eastAsia="仿宋" w:hAnsi="仿宋" w:hint="eastAsia"/>
          <w:sz w:val="30"/>
          <w:szCs w:val="30"/>
        </w:rPr>
        <w:t>务</w:t>
      </w:r>
      <w:proofErr w:type="gramEnd"/>
      <w:r w:rsidRPr="002F47A6">
        <w:rPr>
          <w:rFonts w:ascii="仿宋" w:eastAsia="仿宋" w:hAnsi="仿宋" w:hint="eastAsia"/>
          <w:sz w:val="30"/>
          <w:szCs w:val="30"/>
        </w:rPr>
        <w:t>人员及公司律师共60人参加了会议。</w:t>
      </w:r>
      <w:r w:rsidR="008E080F">
        <w:rPr>
          <w:rFonts w:ascii="仿宋" w:eastAsia="仿宋" w:hAnsi="仿宋" w:hint="eastAsia"/>
          <w:sz w:val="30"/>
          <w:szCs w:val="30"/>
        </w:rPr>
        <w:t>（通讯员 郑琛）</w:t>
      </w:r>
    </w:p>
    <w:sectPr w:rsidR="00320C57" w:rsidRPr="002F4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5A2E"/>
    <w:multiLevelType w:val="hybridMultilevel"/>
    <w:tmpl w:val="5FCA5076"/>
    <w:lvl w:ilvl="0" w:tplc="58C859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F9"/>
    <w:rsid w:val="0027594C"/>
    <w:rsid w:val="002F47A6"/>
    <w:rsid w:val="00320C57"/>
    <w:rsid w:val="00431799"/>
    <w:rsid w:val="00431CF9"/>
    <w:rsid w:val="00561FEB"/>
    <w:rsid w:val="00632AEA"/>
    <w:rsid w:val="008753F9"/>
    <w:rsid w:val="00876107"/>
    <w:rsid w:val="008E080F"/>
    <w:rsid w:val="00A24184"/>
    <w:rsid w:val="00A25289"/>
    <w:rsid w:val="00A42377"/>
    <w:rsid w:val="00B2607A"/>
    <w:rsid w:val="00DD6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8416"/>
  <w15:chartTrackingRefBased/>
  <w15:docId w15:val="{3A662672-25BE-49F0-805E-052E7FF0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1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120722</dc:creator>
  <cp:keywords/>
  <dc:description/>
  <cp:lastModifiedBy>冯 君</cp:lastModifiedBy>
  <cp:revision>5</cp:revision>
  <dcterms:created xsi:type="dcterms:W3CDTF">2019-05-24T02:05:00Z</dcterms:created>
  <dcterms:modified xsi:type="dcterms:W3CDTF">2019-05-27T03:33:00Z</dcterms:modified>
</cp:coreProperties>
</file>